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hint="eastAsia" w:ascii="黑体" w:hAnsi="黑体" w:eastAsia="黑体" w:cs="黑体"/>
          <w:color w:val="000000"/>
          <w:sz w:val="44"/>
          <w:szCs w:val="44"/>
        </w:rPr>
      </w:pPr>
      <w:r>
        <w:rPr>
          <w:rFonts w:hint="eastAsia" w:ascii="黑体" w:hAnsi="黑体" w:eastAsia="黑体" w:cs="黑体"/>
          <w:color w:val="000000"/>
          <w:sz w:val="44"/>
          <w:szCs w:val="44"/>
        </w:rPr>
        <w:t>关于</w:t>
      </w:r>
      <w:r>
        <w:rPr>
          <w:rFonts w:ascii="黑体" w:hAnsi="黑体" w:eastAsia="黑体" w:cs="黑体"/>
          <w:color w:val="000000"/>
          <w:sz w:val="44"/>
          <w:szCs w:val="44"/>
        </w:rPr>
        <w:t>201</w:t>
      </w:r>
      <w:r>
        <w:rPr>
          <w:rFonts w:hint="eastAsia" w:ascii="黑体" w:hAnsi="黑体" w:eastAsia="黑体" w:cs="黑体"/>
          <w:color w:val="000000"/>
          <w:sz w:val="44"/>
          <w:szCs w:val="44"/>
        </w:rPr>
        <w:t>9学年老生缴费相关事项的通知</w:t>
      </w:r>
    </w:p>
    <w:p>
      <w:pPr>
        <w:widowControl/>
        <w:spacing w:line="300" w:lineRule="atLeast"/>
        <w:jc w:val="center"/>
        <w:rPr>
          <w:rFonts w:ascii="黑体" w:hAnsi="黑体" w:eastAsia="黑体"/>
          <w:color w:val="000000"/>
          <w:sz w:val="44"/>
          <w:szCs w:val="44"/>
        </w:rPr>
      </w:pPr>
    </w:p>
    <w:p>
      <w:pPr>
        <w:spacing w:line="500" w:lineRule="exact"/>
        <w:rPr>
          <w:rFonts w:ascii="仿宋_GB2312" w:hAnsi="仿宋" w:eastAsia="仿宋_GB2312"/>
          <w:b/>
          <w:color w:val="000000"/>
          <w:sz w:val="32"/>
          <w:szCs w:val="32"/>
        </w:rPr>
      </w:pPr>
      <w:r>
        <w:rPr>
          <w:rFonts w:hint="eastAsia" w:ascii="仿宋_GB2312" w:hAnsi="仿宋" w:eastAsia="仿宋_GB2312" w:cs="仿宋"/>
          <w:b/>
          <w:color w:val="000000"/>
          <w:sz w:val="32"/>
          <w:szCs w:val="32"/>
        </w:rPr>
        <w:t>各学院（部）、各位同学：</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s="仿宋"/>
          <w:color w:val="000000"/>
          <w:sz w:val="32"/>
          <w:szCs w:val="32"/>
        </w:rPr>
        <w:t>为了做好</w:t>
      </w:r>
      <w:r>
        <w:rPr>
          <w:rFonts w:ascii="仿宋_GB2312" w:hAnsi="仿宋" w:eastAsia="仿宋_GB2312" w:cs="仿宋"/>
          <w:color w:val="000000"/>
          <w:sz w:val="32"/>
          <w:szCs w:val="32"/>
        </w:rPr>
        <w:t>201</w:t>
      </w:r>
      <w:r>
        <w:rPr>
          <w:rFonts w:hint="eastAsia" w:ascii="仿宋_GB2312" w:hAnsi="仿宋" w:eastAsia="仿宋_GB2312" w:cs="仿宋"/>
          <w:color w:val="000000"/>
          <w:sz w:val="32"/>
          <w:szCs w:val="32"/>
        </w:rPr>
        <w:t>9</w:t>
      </w:r>
      <w:r>
        <w:rPr>
          <w:rFonts w:ascii="仿宋_GB2312" w:hAnsi="仿宋" w:eastAsia="仿宋_GB2312" w:cs="仿宋"/>
          <w:color w:val="000000"/>
          <w:sz w:val="32"/>
          <w:szCs w:val="32"/>
        </w:rPr>
        <w:t>-20</w:t>
      </w:r>
      <w:r>
        <w:rPr>
          <w:rFonts w:hint="eastAsia" w:ascii="仿宋_GB2312" w:hAnsi="仿宋" w:eastAsia="仿宋_GB2312" w:cs="仿宋"/>
          <w:color w:val="000000"/>
          <w:sz w:val="32"/>
          <w:szCs w:val="32"/>
        </w:rPr>
        <w:t>20学年学生缴费工作，现将学生缴费相关事宜通知如下：</w:t>
      </w:r>
    </w:p>
    <w:p>
      <w:pPr>
        <w:adjustRightInd w:val="0"/>
        <w:snapToGrid w:val="0"/>
        <w:spacing w:line="500" w:lineRule="exact"/>
        <w:ind w:firstLine="643" w:firstLineChars="200"/>
        <w:rPr>
          <w:rFonts w:ascii="仿宋_GB2312" w:hAnsi="仿宋" w:eastAsia="仿宋_GB2312"/>
          <w:b/>
          <w:bCs/>
          <w:color w:val="000000"/>
          <w:sz w:val="32"/>
          <w:szCs w:val="32"/>
        </w:rPr>
      </w:pPr>
      <w:r>
        <w:rPr>
          <w:rFonts w:hint="eastAsia" w:ascii="仿宋_GB2312" w:hAnsi="仿宋" w:eastAsia="仿宋_GB2312" w:cs="仿宋"/>
          <w:b/>
          <w:bCs/>
          <w:color w:val="000000"/>
          <w:sz w:val="32"/>
          <w:szCs w:val="32"/>
        </w:rPr>
        <w:t>一、收费标准</w:t>
      </w:r>
    </w:p>
    <w:p>
      <w:pPr>
        <w:spacing w:line="500" w:lineRule="exact"/>
        <w:ind w:firstLine="640" w:firstLineChars="200"/>
        <w:rPr>
          <w:rFonts w:ascii="仿宋_GB2312" w:hAnsi="仿宋" w:eastAsia="仿宋_GB2312"/>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学费</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文史财经类</w:t>
      </w:r>
      <w:r>
        <w:rPr>
          <w:rFonts w:ascii="仿宋_GB2312" w:hAnsi="仿宋" w:eastAsia="仿宋_GB2312" w:cs="仿宋"/>
          <w:color w:val="000000"/>
          <w:sz w:val="32"/>
          <w:szCs w:val="32"/>
        </w:rPr>
        <w:t>3,500元/学年；</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理工类及英语专业</w:t>
      </w:r>
      <w:r>
        <w:rPr>
          <w:rFonts w:ascii="仿宋_GB2312" w:hAnsi="仿宋" w:eastAsia="仿宋_GB2312" w:cs="仿宋"/>
          <w:color w:val="000000"/>
          <w:sz w:val="32"/>
          <w:szCs w:val="32"/>
        </w:rPr>
        <w:t>4,500元/学年；</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艺术类专业</w:t>
      </w:r>
      <w:r>
        <w:rPr>
          <w:rFonts w:ascii="仿宋_GB2312" w:hAnsi="仿宋" w:eastAsia="仿宋_GB2312" w:cs="仿宋"/>
          <w:color w:val="000000"/>
          <w:sz w:val="32"/>
          <w:szCs w:val="32"/>
        </w:rPr>
        <w:t>9,000元/学年；</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中外合作办学专业</w:t>
      </w:r>
      <w:r>
        <w:rPr>
          <w:rFonts w:ascii="仿宋_GB2312" w:hAnsi="仿宋" w:eastAsia="仿宋_GB2312" w:cs="仿宋"/>
          <w:color w:val="000000"/>
          <w:sz w:val="32"/>
          <w:szCs w:val="32"/>
        </w:rPr>
        <w:t>22,000元/学年；</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硕士研究生</w:t>
      </w:r>
      <w:r>
        <w:rPr>
          <w:rFonts w:ascii="仿宋_GB2312" w:hAnsi="仿宋" w:eastAsia="仿宋_GB2312" w:cs="仿宋"/>
          <w:color w:val="000000"/>
          <w:sz w:val="32"/>
          <w:szCs w:val="32"/>
        </w:rPr>
        <w:t>8,000元/学年，</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博士研究生</w:t>
      </w:r>
      <w:r>
        <w:rPr>
          <w:rFonts w:ascii="仿宋_GB2312" w:hAnsi="仿宋" w:eastAsia="仿宋_GB2312" w:cs="仿宋"/>
          <w:color w:val="000000"/>
          <w:sz w:val="32"/>
          <w:szCs w:val="32"/>
        </w:rPr>
        <w:t>10,000元/学年，</w:t>
      </w:r>
    </w:p>
    <w:p>
      <w:pPr>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会计硕士研究生</w:t>
      </w:r>
      <w:r>
        <w:rPr>
          <w:rFonts w:ascii="仿宋_GB2312" w:hAnsi="仿宋" w:eastAsia="仿宋_GB2312" w:cs="仿宋"/>
          <w:color w:val="000000"/>
          <w:sz w:val="32"/>
          <w:szCs w:val="32"/>
        </w:rPr>
        <w:t>12,000元/学年，</w:t>
      </w:r>
    </w:p>
    <w:p>
      <w:pPr>
        <w:spacing w:line="500" w:lineRule="exact"/>
        <w:ind w:firstLine="640" w:firstLineChars="200"/>
        <w:rPr>
          <w:rFonts w:ascii="仿宋_GB2312" w:hAnsi="仿宋" w:eastAsia="仿宋_GB2312"/>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工商管理硕士研究生以协议为准。</w:t>
      </w:r>
    </w:p>
    <w:p>
      <w:pPr>
        <w:widowControl/>
        <w:spacing w:line="500" w:lineRule="exact"/>
        <w:ind w:firstLine="640" w:firstLineChars="200"/>
        <w:rPr>
          <w:rFonts w:ascii="仿宋_GB2312" w:hAnsi="仿宋" w:eastAsia="仿宋_GB2312"/>
          <w:color w:val="000000"/>
          <w:sz w:val="32"/>
          <w:szCs w:val="32"/>
        </w:rPr>
      </w:pP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住宿费1,000元/生·年。</w:t>
      </w:r>
    </w:p>
    <w:p>
      <w:pPr>
        <w:spacing w:line="500" w:lineRule="exact"/>
        <w:ind w:firstLine="643" w:firstLineChars="200"/>
        <w:rPr>
          <w:rFonts w:ascii="仿宋_GB2312" w:hAnsi="仿宋" w:eastAsia="仿宋_GB2312"/>
          <w:color w:val="000000"/>
          <w:sz w:val="32"/>
          <w:szCs w:val="32"/>
        </w:rPr>
      </w:pPr>
      <w:r>
        <w:rPr>
          <w:rFonts w:hint="eastAsia" w:ascii="仿宋_GB2312" w:hAnsi="仿宋" w:eastAsia="仿宋_GB2312" w:cs="仿宋"/>
          <w:b/>
          <w:bCs/>
          <w:color w:val="000000"/>
          <w:sz w:val="32"/>
          <w:szCs w:val="32"/>
        </w:rPr>
        <w:t>二、缴费方式</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s="仿宋"/>
          <w:color w:val="000000"/>
          <w:sz w:val="32"/>
          <w:szCs w:val="32"/>
        </w:rPr>
        <w:t>所有学生均通过“西安科技大学校园统一支付平台”（以下简称“支付平台”）自助缴纳学费、住宿费。</w:t>
      </w:r>
    </w:p>
    <w:p>
      <w:pPr>
        <w:spacing w:line="500" w:lineRule="exact"/>
        <w:ind w:firstLine="627" w:firstLineChars="196"/>
        <w:jc w:val="left"/>
        <w:rPr>
          <w:rFonts w:ascii="仿宋_GB2312" w:hAnsi="仿宋" w:eastAsia="仿宋_GB2312"/>
          <w:color w:val="000000"/>
          <w:sz w:val="32"/>
          <w:szCs w:val="32"/>
        </w:rPr>
      </w:pPr>
      <w:r>
        <w:rPr>
          <w:rFonts w:hint="eastAsia" w:ascii="仿宋_GB2312" w:hAnsi="仿宋" w:eastAsia="仿宋_GB2312" w:cs="仿宋"/>
          <w:color w:val="000000"/>
          <w:sz w:val="32"/>
          <w:szCs w:val="32"/>
        </w:rPr>
        <w:t>支付平台支持各银行银联卡、微信、支付宝等方式缴费（支付时无手续费），可通过登录电脑端、手机移动端进行缴费。具体缴费操作流程和指南请详见支付平台“重要提示”栏目的“使用说明”。</w:t>
      </w:r>
    </w:p>
    <w:p>
      <w:pPr>
        <w:spacing w:line="5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您可通过以下五种方式登录缴费（登录用户名为学号，初始密码为身份证号码后</w:t>
      </w:r>
      <w:r>
        <w:rPr>
          <w:rFonts w:ascii="仿宋_GB2312" w:hAnsi="仿宋" w:eastAsia="仿宋_GB2312" w:cs="仿宋"/>
          <w:color w:val="000000"/>
          <w:sz w:val="32"/>
          <w:szCs w:val="32"/>
        </w:rPr>
        <w:t>6位，含末尾</w:t>
      </w:r>
      <w:r>
        <w:rPr>
          <w:rFonts w:hint="eastAsia" w:ascii="仿宋_GB2312" w:hAnsi="仿宋" w:eastAsia="仿宋_GB2312" w:cs="仿宋"/>
          <w:color w:val="000000"/>
          <w:sz w:val="32"/>
          <w:szCs w:val="32"/>
        </w:rPr>
        <w:t>大写字母</w:t>
      </w:r>
      <w:r>
        <w:rPr>
          <w:rFonts w:ascii="仿宋_GB2312" w:hAnsi="仿宋" w:eastAsia="仿宋_GB2312" w:cs="仿宋"/>
          <w:color w:val="000000"/>
          <w:sz w:val="32"/>
          <w:szCs w:val="32"/>
        </w:rPr>
        <w:t>X</w:t>
      </w:r>
      <w:r>
        <w:rPr>
          <w:rFonts w:hint="eastAsia" w:ascii="仿宋_GB2312" w:hAnsi="仿宋" w:eastAsia="仿宋_GB2312" w:cs="仿宋"/>
          <w:color w:val="000000"/>
          <w:sz w:val="32"/>
          <w:szCs w:val="32"/>
        </w:rPr>
        <w:t>；如若不是，则为学号或</w:t>
      </w:r>
      <w:r>
        <w:rPr>
          <w:rFonts w:ascii="仿宋_GB2312" w:hAnsi="仿宋" w:eastAsia="仿宋_GB2312" w:cs="仿宋"/>
          <w:color w:val="000000"/>
          <w:sz w:val="32"/>
          <w:szCs w:val="32"/>
        </w:rPr>
        <w:t>6个0</w:t>
      </w:r>
      <w:r>
        <w:rPr>
          <w:rFonts w:hint="eastAsia" w:ascii="仿宋_GB2312" w:hAnsi="仿宋" w:eastAsia="仿宋_GB2312" w:cs="仿宋"/>
          <w:color w:val="000000"/>
          <w:sz w:val="32"/>
          <w:szCs w:val="32"/>
        </w:rPr>
        <w:t>；如果仍无法登录，请于</w:t>
      </w:r>
      <w:r>
        <w:rPr>
          <w:rFonts w:ascii="仿宋_GB2312" w:hAnsi="仿宋" w:eastAsia="仿宋_GB2312" w:cs="仿宋"/>
          <w:color w:val="000000"/>
          <w:sz w:val="32"/>
          <w:szCs w:val="32"/>
        </w:rPr>
        <w:t>201</w:t>
      </w:r>
      <w:r>
        <w:rPr>
          <w:rFonts w:hint="eastAsia" w:ascii="仿宋_GB2312" w:hAnsi="仿宋" w:eastAsia="仿宋_GB2312" w:cs="仿宋"/>
          <w:color w:val="000000"/>
          <w:sz w:val="32"/>
          <w:szCs w:val="32"/>
        </w:rPr>
        <w:t>9</w:t>
      </w:r>
      <w:r>
        <w:rPr>
          <w:rFonts w:ascii="仿宋_GB2312" w:hAnsi="仿宋" w:eastAsia="仿宋_GB2312" w:cs="仿宋"/>
          <w:color w:val="000000"/>
          <w:sz w:val="32"/>
          <w:szCs w:val="32"/>
        </w:rPr>
        <w:t>年8月2</w:t>
      </w:r>
      <w:r>
        <w:rPr>
          <w:rFonts w:ascii="仿宋_GB2312" w:hAnsi="仿宋" w:eastAsia="仿宋_GB2312" w:cs="仿宋"/>
          <w:color w:val="000000"/>
          <w:sz w:val="32"/>
          <w:szCs w:val="32"/>
          <w:highlight w:val="none"/>
        </w:rPr>
        <w:t>4</w:t>
      </w:r>
      <w:r>
        <w:rPr>
          <w:rFonts w:ascii="仿宋_GB2312" w:hAnsi="仿宋" w:eastAsia="仿宋_GB2312" w:cs="仿宋"/>
          <w:color w:val="000000"/>
          <w:sz w:val="32"/>
          <w:szCs w:val="32"/>
        </w:rPr>
        <w:t>日</w:t>
      </w:r>
      <w:r>
        <w:rPr>
          <w:rFonts w:hint="eastAsia" w:ascii="仿宋_GB2312" w:hAnsi="仿宋" w:eastAsia="仿宋_GB2312" w:cs="仿宋"/>
          <w:color w:val="000000"/>
          <w:sz w:val="32"/>
          <w:szCs w:val="32"/>
        </w:rPr>
        <w:t>起拨打电话进行密码重置，电话号码：</w:t>
      </w:r>
      <w:r>
        <w:rPr>
          <w:rFonts w:ascii="仿宋_GB2312" w:hAnsi="仿宋" w:eastAsia="仿宋_GB2312" w:cs="仿宋"/>
          <w:color w:val="000000"/>
          <w:sz w:val="32"/>
          <w:szCs w:val="32"/>
        </w:rPr>
        <w:t>83858157</w:t>
      </w:r>
      <w:r>
        <w:rPr>
          <w:rFonts w:hint="eastAsia" w:ascii="仿宋_GB2312" w:hAnsi="仿宋" w:eastAsia="仿宋_GB2312" w:cs="仿宋"/>
          <w:color w:val="000000"/>
          <w:sz w:val="32"/>
          <w:szCs w:val="32"/>
        </w:rPr>
        <w:t>）：</w:t>
      </w:r>
    </w:p>
    <w:p>
      <w:pPr>
        <w:spacing w:line="500" w:lineRule="exact"/>
        <w:ind w:firstLine="627" w:firstLineChars="196"/>
        <w:rPr>
          <w:rFonts w:ascii="仿宋_GB2312" w:hAnsi="仿宋" w:eastAsia="仿宋_GB2312" w:cs="仿宋"/>
          <w:color w:val="000000"/>
          <w:sz w:val="32"/>
          <w:szCs w:val="32"/>
        </w:rPr>
      </w:pPr>
      <w:r>
        <w:rPr>
          <w:rFonts w:ascii="仿宋_GB2312" w:hAnsi="仿宋" w:eastAsia="仿宋_GB2312" w:cs="仿宋"/>
          <w:color w:val="000000"/>
          <w:sz w:val="32"/>
          <w:szCs w:val="32"/>
        </w:rPr>
        <w:t>1.校内网登录</w:t>
      </w:r>
      <w:r>
        <w:rPr>
          <w:rFonts w:hint="eastAsia" w:ascii="仿宋_GB2312" w:hAnsi="仿宋" w:eastAsia="仿宋_GB2312" w:cs="仿宋"/>
          <w:color w:val="000000"/>
          <w:sz w:val="32"/>
          <w:szCs w:val="32"/>
        </w:rPr>
        <w:t>西安科技大学官网</w:t>
      </w:r>
      <w:r>
        <w:rPr>
          <w:rFonts w:ascii="仿宋_GB2312" w:hAnsi="仿宋" w:eastAsia="仿宋_GB2312" w:cs="仿宋"/>
          <w:color w:val="000000"/>
          <w:sz w:val="32"/>
          <w:szCs w:val="32"/>
        </w:rPr>
        <w:t>,点击“组织机构”栏目进入</w:t>
      </w:r>
      <w:r>
        <w:rPr>
          <w:rFonts w:hint="eastAsia" w:ascii="仿宋_GB2312" w:hAnsi="仿宋" w:eastAsia="仿宋_GB2312" w:cs="仿宋"/>
          <w:color w:val="000000"/>
          <w:sz w:val="32"/>
          <w:szCs w:val="32"/>
        </w:rPr>
        <w:t>财务处官网首页，登录“财务网上综合服务平台”后，点击进入“校园统一支付平台”；</w:t>
      </w:r>
    </w:p>
    <w:p>
      <w:pPr>
        <w:adjustRightInd w:val="0"/>
        <w:snapToGrid w:val="0"/>
        <w:spacing w:line="500" w:lineRule="exact"/>
        <w:ind w:firstLine="640" w:firstLineChars="200"/>
        <w:rPr>
          <w:rFonts w:ascii="仿宋_GB2312" w:hAnsi="仿宋" w:eastAsia="仿宋_GB2312"/>
          <w:color w:val="000000"/>
          <w:sz w:val="32"/>
          <w:szCs w:val="32"/>
        </w:rPr>
      </w:pP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校外网登录西安科技大学官网</w:t>
      </w:r>
      <w:r>
        <w:rPr>
          <w:rFonts w:ascii="仿宋_GB2312" w:hAnsi="仿宋" w:eastAsia="仿宋_GB2312" w:cs="仿宋"/>
          <w:color w:val="000000"/>
          <w:sz w:val="32"/>
          <w:szCs w:val="32"/>
        </w:rPr>
        <w:t>,点击“组织机构”栏目进入财务</w:t>
      </w:r>
      <w:r>
        <w:rPr>
          <w:rFonts w:hint="eastAsia" w:ascii="仿宋_GB2312" w:hAnsi="仿宋" w:eastAsia="仿宋_GB2312" w:cs="仿宋"/>
          <w:color w:val="000000"/>
          <w:sz w:val="32"/>
          <w:szCs w:val="32"/>
        </w:rPr>
        <w:t>处官网首页，点击“校园统一支付平台（校外人员入口）”登录；</w:t>
      </w:r>
    </w:p>
    <w:p>
      <w:pPr>
        <w:adjustRightInd w:val="0"/>
        <w:snapToGrid w:val="0"/>
        <w:spacing w:line="5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浏览器地址栏输入支付平台网址</w:t>
      </w:r>
      <w:r>
        <w:rPr>
          <w:rFonts w:hint="eastAsia" w:ascii="仿宋_GB2312" w:eastAsia="仿宋_GB2312"/>
          <w:color w:val="auto"/>
          <w:sz w:val="32"/>
          <w:szCs w:val="32"/>
          <w:u w:val="none"/>
        </w:rPr>
        <w:fldChar w:fldCharType="begin"/>
      </w:r>
      <w:r>
        <w:rPr>
          <w:rFonts w:ascii="仿宋_GB2312" w:eastAsia="仿宋_GB2312"/>
          <w:sz w:val="32"/>
          <w:szCs w:val="32"/>
        </w:rPr>
        <w:instrText xml:space="preserve">HYPERLINK "https://xustpay.xust.edu.cn/"</w:instrText>
      </w:r>
      <w:r>
        <w:rPr>
          <w:rFonts w:hint="eastAsia" w:ascii="仿宋_GB2312" w:eastAsia="仿宋_GB2312"/>
          <w:color w:val="auto"/>
          <w:sz w:val="32"/>
          <w:szCs w:val="32"/>
          <w:u w:val="none"/>
        </w:rPr>
        <w:fldChar w:fldCharType="separate"/>
      </w:r>
      <w:r>
        <w:rPr>
          <w:rStyle w:val="7"/>
          <w:rFonts w:ascii="仿宋_GB2312" w:hAnsi="仿宋" w:eastAsia="仿宋_GB2312" w:cs="仿宋"/>
          <w:sz w:val="32"/>
          <w:szCs w:val="32"/>
        </w:rPr>
        <w:t>https://xustpay.xust.edu.cn/</w:t>
      </w:r>
      <w:r>
        <w:rPr>
          <w:rFonts w:hint="eastAsia" w:ascii="仿宋_GB2312" w:eastAsia="仿宋_GB2312"/>
          <w:color w:val="auto"/>
          <w:sz w:val="32"/>
          <w:szCs w:val="32"/>
          <w:u w:val="none"/>
        </w:rPr>
        <w:fldChar w:fldCharType="end"/>
      </w:r>
      <w:r>
        <w:rPr>
          <w:rFonts w:hint="eastAsia" w:ascii="仿宋_GB2312" w:hAnsi="仿宋" w:eastAsia="仿宋_GB2312" w:cs="仿宋"/>
          <w:color w:val="000000"/>
          <w:sz w:val="32"/>
          <w:szCs w:val="32"/>
          <w:u w:val="none"/>
        </w:rPr>
        <w:t>登录；</w:t>
      </w:r>
      <w:r>
        <w:rPr>
          <w:rFonts w:ascii="仿宋_GB2312" w:hAnsi="仿宋" w:eastAsia="仿宋_GB2312" w:cs="仿宋"/>
          <w:color w:val="000000"/>
          <w:sz w:val="32"/>
          <w:szCs w:val="32"/>
          <w:u w:val="none"/>
        </w:rPr>
        <w:t xml:space="preserve">                </w:t>
      </w:r>
    </w:p>
    <w:p>
      <w:pPr>
        <w:adjustRightInd w:val="0"/>
        <w:snapToGrid w:val="0"/>
        <w:spacing w:line="500" w:lineRule="exact"/>
        <w:ind w:firstLine="640" w:firstLineChars="200"/>
        <w:rPr>
          <w:rFonts w:ascii="仿宋_GB2312" w:hAnsi="仿宋" w:eastAsia="仿宋_GB2312" w:cs="仿宋"/>
          <w:color w:val="000000"/>
          <w:sz w:val="24"/>
          <w:szCs w:val="24"/>
        </w:rPr>
      </w:pPr>
      <w:r>
        <w:rPr>
          <w:rFonts w:ascii="仿宋_GB2312" w:hAnsi="仿宋" w:eastAsia="仿宋_GB2312" w:cs="仿宋"/>
          <w:color w:val="000000"/>
          <w:sz w:val="32"/>
          <w:szCs w:val="32"/>
          <w:u w:val="none"/>
        </w:rPr>
        <w:t>4</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u w:val="none"/>
        </w:rPr>
        <w:t>手机扫描支付平台二维码登录缴费。</w:t>
      </w:r>
      <w:r>
        <w:rPr>
          <w:rFonts w:hint="eastAsia" w:ascii="仿宋_GB2312" w:hAnsi="仿宋" w:eastAsia="仿宋_GB2312" w:cs="仿宋"/>
          <w:color w:val="000000"/>
          <w:sz w:val="24"/>
          <w:szCs w:val="24"/>
        </w:rPr>
        <w:t xml:space="preserve"> </w:t>
      </w:r>
    </w:p>
    <w:p>
      <w:pPr>
        <w:adjustRightInd w:val="0"/>
        <w:snapToGrid w:val="0"/>
        <w:spacing w:line="500" w:lineRule="exact"/>
        <w:ind w:firstLine="2310" w:firstLineChars="1100"/>
        <w:rPr>
          <w:rFonts w:ascii="仿宋_GB2312" w:hAnsi="仿宋_GB2312" w:eastAsia="仿宋_GB2312"/>
          <w:color w:val="000000"/>
          <w:spacing w:val="-20"/>
          <w:sz w:val="24"/>
          <w:szCs w:val="24"/>
          <w:shd w:val="clear" w:color="auto" w:fill="FFFFFF"/>
        </w:rPr>
      </w:pPr>
      <w:r>
        <w:rPr>
          <w:color w:val="0000FF"/>
          <w:u w:val="single"/>
        </w:rPr>
        <w:drawing>
          <wp:anchor distT="0" distB="0" distL="114935" distR="114935" simplePos="0" relativeHeight="251658240" behindDoc="0" locked="0" layoutInCell="1" allowOverlap="1">
            <wp:simplePos x="0" y="0"/>
            <wp:positionH relativeFrom="column">
              <wp:posOffset>2176145</wp:posOffset>
            </wp:positionH>
            <wp:positionV relativeFrom="page">
              <wp:posOffset>3267075</wp:posOffset>
            </wp:positionV>
            <wp:extent cx="1140460" cy="1228725"/>
            <wp:effectExtent l="19050" t="0" r="2540" b="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noChangeArrowheads="1"/>
                    </pic:cNvPicPr>
                  </pic:nvPicPr>
                  <pic:blipFill>
                    <a:blip r:embed="rId5"/>
                    <a:srcRect/>
                    <a:stretch>
                      <a:fillRect/>
                    </a:stretch>
                  </pic:blipFill>
                  <pic:spPr>
                    <a:xfrm>
                      <a:off x="0" y="0"/>
                      <a:ext cx="1140460" cy="1228725"/>
                    </a:xfrm>
                    <a:prstGeom prst="rect">
                      <a:avLst/>
                    </a:prstGeom>
                    <a:noFill/>
                  </pic:spPr>
                </pic:pic>
              </a:graphicData>
            </a:graphic>
          </wp:anchor>
        </w:drawing>
      </w:r>
    </w:p>
    <w:p>
      <w:pPr>
        <w:adjustRightInd w:val="0"/>
        <w:snapToGrid w:val="0"/>
        <w:spacing w:line="500" w:lineRule="exact"/>
        <w:ind w:firstLine="2200" w:firstLineChars="1100"/>
        <w:jc w:val="center"/>
        <w:rPr>
          <w:rFonts w:ascii="仿宋_GB2312" w:hAnsi="仿宋_GB2312" w:eastAsia="仿宋_GB2312"/>
          <w:color w:val="000000"/>
          <w:spacing w:val="-20"/>
          <w:sz w:val="24"/>
          <w:szCs w:val="24"/>
          <w:shd w:val="clear" w:color="auto" w:fill="FFFFFF"/>
        </w:rPr>
      </w:pPr>
    </w:p>
    <w:p>
      <w:pPr>
        <w:adjustRightInd w:val="0"/>
        <w:snapToGrid w:val="0"/>
        <w:spacing w:line="500" w:lineRule="exact"/>
        <w:ind w:firstLine="2200" w:firstLineChars="1100"/>
        <w:rPr>
          <w:rFonts w:ascii="仿宋_GB2312" w:hAnsi="仿宋_GB2312" w:eastAsia="仿宋_GB2312"/>
          <w:color w:val="000000"/>
          <w:spacing w:val="-20"/>
          <w:sz w:val="24"/>
          <w:szCs w:val="24"/>
          <w:shd w:val="clear" w:color="auto" w:fill="FFFFFF"/>
        </w:rPr>
      </w:pPr>
    </w:p>
    <w:p>
      <w:pPr>
        <w:adjustRightInd w:val="0"/>
        <w:snapToGrid w:val="0"/>
        <w:spacing w:line="500" w:lineRule="exact"/>
        <w:ind w:firstLine="0" w:firstLineChars="0"/>
        <w:rPr>
          <w:rFonts w:ascii="仿宋_GB2312" w:hAnsi="仿宋_GB2312" w:eastAsia="仿宋_GB2312"/>
          <w:color w:val="000000"/>
          <w:spacing w:val="-20"/>
          <w:sz w:val="24"/>
          <w:szCs w:val="24"/>
          <w:shd w:val="clear" w:color="auto" w:fill="FFFFFF"/>
        </w:rPr>
      </w:pPr>
    </w:p>
    <w:p>
      <w:pPr>
        <w:adjustRightInd w:val="0"/>
        <w:snapToGrid w:val="0"/>
        <w:spacing w:line="500" w:lineRule="exact"/>
        <w:jc w:val="both"/>
        <w:rPr>
          <w:rFonts w:ascii="仿宋_GB2312" w:hAnsi="仿宋_GB2312" w:eastAsia="仿宋_GB2312"/>
          <w:color w:val="000000"/>
          <w:spacing w:val="-20"/>
          <w:sz w:val="24"/>
          <w:szCs w:val="24"/>
          <w:shd w:val="clear" w:color="auto" w:fill="FFFFFF"/>
        </w:rPr>
      </w:pPr>
      <w:r>
        <w:rPr>
          <w:rFonts w:hint="eastAsia" w:ascii="仿宋_GB2312" w:hAnsi="仿宋_GB2312" w:eastAsia="仿宋_GB2312" w:cs="仿宋_GB2312"/>
          <w:color w:val="000000"/>
          <w:spacing w:val="-20"/>
          <w:sz w:val="24"/>
          <w:szCs w:val="24"/>
          <w:shd w:val="clear" w:color="auto" w:fill="FFFFFF"/>
        </w:rPr>
        <w:t xml:space="preserve">                       </w:t>
      </w:r>
      <w:r>
        <w:rPr>
          <w:rFonts w:hint="eastAsia" w:ascii="仿宋_GB2312" w:hAnsi="仿宋_GB2312" w:eastAsia="仿宋_GB2312" w:cs="仿宋_GB2312"/>
          <w:color w:val="000000"/>
          <w:spacing w:val="-20"/>
          <w:sz w:val="28"/>
          <w:szCs w:val="28"/>
          <w:shd w:val="clear" w:color="auto" w:fill="FFFFFF"/>
        </w:rPr>
        <w:t xml:space="preserve">        </w:t>
      </w:r>
      <w:r>
        <w:rPr>
          <w:rFonts w:hint="eastAsia" w:ascii="仿宋_GB2312" w:hAnsi="仿宋_GB2312" w:eastAsia="仿宋_GB2312" w:cs="仿宋_GB2312"/>
          <w:color w:val="000000"/>
          <w:spacing w:val="-20"/>
          <w:sz w:val="28"/>
          <w:szCs w:val="28"/>
          <w:u w:val="none"/>
          <w:shd w:val="clear" w:color="auto" w:fill="FFFFFF"/>
        </w:rPr>
        <w:t>西安科技大学校园统一支付平台</w:t>
      </w:r>
    </w:p>
    <w:p>
      <w:pPr>
        <w:adjustRightInd w:val="0"/>
        <w:snapToGrid w:val="0"/>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u w:val="none"/>
        </w:rPr>
        <w:t>5.</w:t>
      </w:r>
      <w:r>
        <w:rPr>
          <w:rFonts w:hint="eastAsia" w:ascii="仿宋_GB2312" w:hAnsi="仿宋" w:eastAsia="仿宋_GB2312" w:cs="仿宋"/>
          <w:color w:val="000000"/>
          <w:sz w:val="32"/>
          <w:szCs w:val="32"/>
          <w:u w:val="none"/>
        </w:rPr>
        <w:t>手机支付宝生活号搜索“西安科技大学”，点击关注，进入“缴费大厅”，点击“教育缴费”</w:t>
      </w:r>
      <w:r>
        <w:rPr>
          <w:rFonts w:ascii="仿宋_GB2312" w:hAnsi="仿宋" w:eastAsia="仿宋_GB2312" w:cs="仿宋"/>
          <w:color w:val="000000"/>
          <w:sz w:val="32"/>
          <w:szCs w:val="32"/>
          <w:u w:val="none"/>
        </w:rPr>
        <w:t>-“学费”，进行身份绑定，绑定成功后即可缴费。</w:t>
      </w:r>
    </w:p>
    <w:p>
      <w:pPr>
        <w:numPr>
          <w:ilvl w:val="0"/>
          <w:numId w:val="0"/>
        </w:numPr>
        <w:spacing w:line="50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三</w:t>
      </w:r>
      <w:r>
        <w:rPr>
          <w:rFonts w:hint="eastAsia" w:ascii="仿宋_GB2312" w:hAnsi="仿宋" w:eastAsia="仿宋_GB2312" w:cs="仿宋"/>
          <w:b/>
          <w:bCs/>
          <w:color w:val="000000"/>
          <w:sz w:val="32"/>
          <w:szCs w:val="32"/>
          <w:u w:val="none"/>
        </w:rPr>
        <w:t>、缴费时间和缴费地点</w:t>
      </w:r>
      <w:r>
        <w:rPr>
          <w:rFonts w:ascii="仿宋_GB2312" w:hAnsi="仿宋" w:eastAsia="仿宋_GB2312" w:cs="仿宋"/>
          <w:b/>
          <w:bCs/>
          <w:color w:val="000000"/>
          <w:sz w:val="32"/>
          <w:szCs w:val="32"/>
          <w:u w:val="none"/>
        </w:rPr>
        <w:t xml:space="preserve"> </w:t>
      </w:r>
      <w:r>
        <w:rPr>
          <w:rFonts w:ascii="仿宋_GB2312" w:hAnsi="仿宋" w:eastAsia="仿宋_GB2312" w:cs="仿宋"/>
          <w:b w:val="0"/>
          <w:bCs w:val="0"/>
          <w:color w:val="000000"/>
          <w:sz w:val="32"/>
          <w:szCs w:val="32"/>
          <w:u w:val="none"/>
        </w:rPr>
        <w:t xml:space="preserve">                                                                                   </w:t>
      </w:r>
    </w:p>
    <w:p>
      <w:pPr>
        <w:adjustRightInd w:val="0"/>
        <w:snapToGrid w:val="0"/>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b w:val="0"/>
          <w:bCs w:val="0"/>
          <w:color w:val="000000"/>
          <w:sz w:val="32"/>
          <w:szCs w:val="32"/>
          <w:u w:val="none"/>
        </w:rPr>
        <w:t>1.201</w:t>
      </w:r>
      <w:r>
        <w:rPr>
          <w:rFonts w:hint="eastAsia" w:ascii="仿宋_GB2312" w:hAnsi="仿宋" w:eastAsia="仿宋_GB2312" w:cs="仿宋"/>
          <w:color w:val="000000"/>
          <w:sz w:val="32"/>
          <w:szCs w:val="32"/>
        </w:rPr>
        <w:t>9</w:t>
      </w:r>
      <w:r>
        <w:rPr>
          <w:rFonts w:hint="eastAsia" w:ascii="仿宋_GB2312" w:hAnsi="仿宋" w:eastAsia="仿宋_GB2312" w:cs="仿宋"/>
          <w:b w:val="0"/>
          <w:bCs w:val="0"/>
          <w:color w:val="000000"/>
          <w:sz w:val="32"/>
          <w:szCs w:val="32"/>
          <w:u w:val="none"/>
        </w:rPr>
        <w:t>年</w:t>
      </w:r>
      <w:r>
        <w:rPr>
          <w:rFonts w:ascii="仿宋_GB2312" w:hAnsi="仿宋" w:eastAsia="仿宋_GB2312" w:cs="仿宋"/>
          <w:b w:val="0"/>
          <w:bCs w:val="0"/>
          <w:color w:val="000000"/>
          <w:sz w:val="32"/>
          <w:szCs w:val="32"/>
          <w:u w:val="none"/>
        </w:rPr>
        <w:t>8</w:t>
      </w:r>
      <w:r>
        <w:rPr>
          <w:rFonts w:hint="eastAsia" w:ascii="仿宋_GB2312" w:hAnsi="仿宋" w:eastAsia="仿宋_GB2312" w:cs="仿宋"/>
          <w:b w:val="0"/>
          <w:bCs w:val="0"/>
          <w:color w:val="000000"/>
          <w:sz w:val="32"/>
          <w:szCs w:val="32"/>
          <w:u w:val="none"/>
        </w:rPr>
        <w:t>月</w:t>
      </w:r>
      <w:r>
        <w:rPr>
          <w:rFonts w:ascii="仿宋_GB2312" w:hAnsi="仿宋" w:eastAsia="仿宋_GB2312" w:cs="仿宋"/>
          <w:b w:val="0"/>
          <w:bCs w:val="0"/>
          <w:color w:val="000000"/>
          <w:sz w:val="32"/>
          <w:szCs w:val="32"/>
          <w:u w:val="none"/>
        </w:rPr>
        <w:t>18</w:t>
      </w:r>
      <w:r>
        <w:rPr>
          <w:rFonts w:hint="eastAsia" w:ascii="仿宋_GB2312" w:hAnsi="仿宋" w:eastAsia="仿宋_GB2312" w:cs="仿宋"/>
          <w:b w:val="0"/>
          <w:bCs w:val="0"/>
          <w:color w:val="000000"/>
          <w:sz w:val="32"/>
          <w:szCs w:val="32"/>
          <w:u w:val="none"/>
        </w:rPr>
        <w:t>日开始，所有同学可通过支付平台完成学费、住宿费缴纳。</w:t>
      </w:r>
    </w:p>
    <w:p>
      <w:pPr>
        <w:adjustRightInd w:val="0"/>
        <w:snapToGrid w:val="0"/>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u w:val="none"/>
        </w:rPr>
        <w:t>2</w:t>
      </w:r>
      <w:r>
        <w:rPr>
          <w:rFonts w:hint="eastAsia" w:ascii="仿宋_GB2312" w:hAnsi="仿宋" w:eastAsia="仿宋_GB2312" w:cs="仿宋"/>
          <w:color w:val="000000"/>
          <w:sz w:val="32"/>
          <w:szCs w:val="32"/>
          <w:u w:val="none"/>
        </w:rPr>
        <w:t>．办理生源地贷款的同学，开学报到后将生源地贷款受理证明交到学院辅导员处，由学院整理后统一交由学工部确认。</w:t>
      </w:r>
      <w:r>
        <w:rPr>
          <w:rFonts w:ascii="仿宋_GB2312" w:hAnsi="仿宋" w:eastAsia="仿宋_GB2312" w:cs="仿宋"/>
          <w:color w:val="000000"/>
          <w:sz w:val="32"/>
          <w:szCs w:val="32"/>
          <w:u w:val="none"/>
        </w:rPr>
        <w:t>11</w:t>
      </w:r>
      <w:r>
        <w:rPr>
          <w:rFonts w:hint="eastAsia" w:ascii="仿宋_GB2312" w:hAnsi="仿宋" w:eastAsia="仿宋_GB2312" w:cs="仿宋"/>
          <w:color w:val="000000"/>
          <w:sz w:val="32"/>
          <w:szCs w:val="32"/>
          <w:u w:val="none"/>
        </w:rPr>
        <w:t>月中旬生源地贷款陆续到达学校银行账户后，财务处将按照到款先后顺序完成生源地贷款同学的学费和住宿费抵缴工作。</w:t>
      </w:r>
    </w:p>
    <w:p>
      <w:pPr>
        <w:adjustRightInd w:val="0"/>
        <w:snapToGrid w:val="0"/>
        <w:spacing w:line="50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u w:val="none"/>
        </w:rPr>
        <w:t>3.</w:t>
      </w:r>
      <w:r>
        <w:rPr>
          <w:rFonts w:hint="eastAsia" w:ascii="仿宋_GB2312" w:hAnsi="仿宋" w:eastAsia="仿宋_GB2312" w:cs="仿宋"/>
          <w:color w:val="000000"/>
          <w:sz w:val="32"/>
          <w:szCs w:val="32"/>
        </w:rPr>
        <w:t>因</w:t>
      </w:r>
      <w:r>
        <w:rPr>
          <w:rFonts w:hint="eastAsia" w:ascii="仿宋_GB2312" w:hAnsi="仿宋" w:eastAsia="仿宋_GB2312" w:cs="仿宋"/>
          <w:color w:val="000000"/>
          <w:sz w:val="32"/>
          <w:szCs w:val="32"/>
          <w:u w:val="none"/>
        </w:rPr>
        <w:t>特殊原因</w:t>
      </w:r>
      <w:r>
        <w:rPr>
          <w:rFonts w:hint="eastAsia" w:ascii="仿宋_GB2312" w:hAnsi="仿宋" w:eastAsia="仿宋_GB2312" w:cs="仿宋"/>
          <w:color w:val="000000"/>
          <w:sz w:val="32"/>
          <w:szCs w:val="32"/>
        </w:rPr>
        <w:t>无法</w:t>
      </w:r>
      <w:r>
        <w:rPr>
          <w:rFonts w:hint="eastAsia" w:ascii="仿宋_GB2312" w:hAnsi="仿宋" w:eastAsia="仿宋_GB2312" w:cs="仿宋"/>
          <w:color w:val="000000"/>
          <w:sz w:val="32"/>
          <w:szCs w:val="32"/>
          <w:u w:val="none"/>
        </w:rPr>
        <w:t>通过支付平台缴费的同学，开学后可</w:t>
      </w:r>
      <w:r>
        <w:rPr>
          <w:rFonts w:hint="eastAsia" w:ascii="仿宋_GB2312" w:hAnsi="仿宋" w:eastAsia="仿宋_GB2312" w:cs="仿宋"/>
          <w:color w:val="000000"/>
          <w:sz w:val="32"/>
          <w:szCs w:val="32"/>
        </w:rPr>
        <w:t>到两校区各校园</w:t>
      </w:r>
      <w:r>
        <w:rPr>
          <w:rFonts w:hint="eastAsia" w:ascii="仿宋_GB2312" w:hAnsi="仿宋" w:eastAsia="仿宋_GB2312" w:cs="仿宋"/>
          <w:color w:val="000000"/>
          <w:sz w:val="32"/>
          <w:szCs w:val="32"/>
          <w:u w:val="none"/>
        </w:rPr>
        <w:t>自助缴费机缴纳学费、住宿费。</w:t>
      </w:r>
    </w:p>
    <w:p>
      <w:pPr>
        <w:adjustRightInd w:val="0"/>
        <w:snapToGrid w:val="0"/>
        <w:spacing w:line="5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u w:val="none"/>
        </w:rPr>
        <w:t>临潼校区</w:t>
      </w:r>
      <w:r>
        <w:rPr>
          <w:rFonts w:hint="eastAsia" w:ascii="仿宋_GB2312" w:hAnsi="仿宋" w:eastAsia="仿宋_GB2312" w:cs="仿宋"/>
          <w:color w:val="000000"/>
          <w:sz w:val="32"/>
          <w:szCs w:val="32"/>
        </w:rPr>
        <w:t>骊山校园自助</w:t>
      </w:r>
      <w:r>
        <w:rPr>
          <w:rFonts w:hint="eastAsia" w:ascii="仿宋_GB2312" w:hAnsi="仿宋" w:eastAsia="仿宋_GB2312" w:cs="仿宋"/>
          <w:color w:val="000000"/>
          <w:sz w:val="32"/>
          <w:szCs w:val="32"/>
          <w:u w:val="none"/>
        </w:rPr>
        <w:t>缴费</w:t>
      </w:r>
      <w:r>
        <w:rPr>
          <w:rFonts w:hint="eastAsia" w:ascii="仿宋_GB2312" w:hAnsi="仿宋" w:eastAsia="仿宋_GB2312" w:cs="仿宋"/>
          <w:color w:val="000000"/>
          <w:sz w:val="32"/>
          <w:szCs w:val="32"/>
        </w:rPr>
        <w:t>机</w:t>
      </w:r>
      <w:r>
        <w:rPr>
          <w:rFonts w:hint="eastAsia" w:ascii="仿宋_GB2312" w:hAnsi="仿宋" w:eastAsia="仿宋_GB2312" w:cs="仿宋"/>
          <w:color w:val="000000"/>
          <w:sz w:val="32"/>
          <w:szCs w:val="32"/>
          <w:u w:val="none"/>
        </w:rPr>
        <w:t>地点：综合楼财务处</w:t>
      </w:r>
    </w:p>
    <w:p>
      <w:pPr>
        <w:spacing w:line="500" w:lineRule="exact"/>
        <w:ind w:firstLine="640" w:firstLineChars="200"/>
        <w:rPr>
          <w:rFonts w:ascii="仿宋" w:hAnsi="仿宋" w:eastAsia="仿宋" w:cs="仿宋"/>
          <w:color w:val="000000"/>
          <w:sz w:val="24"/>
          <w:szCs w:val="24"/>
        </w:rPr>
      </w:pPr>
      <w:r>
        <w:rPr>
          <w:rFonts w:hint="eastAsia" w:ascii="仿宋_GB2312" w:hAnsi="仿宋" w:eastAsia="仿宋_GB2312" w:cs="仿宋"/>
          <w:color w:val="000000"/>
          <w:sz w:val="32"/>
          <w:szCs w:val="32"/>
        </w:rPr>
        <w:t>临潼校区秦汉校园自助缴费机地点：自助服务大厅</w:t>
      </w:r>
    </w:p>
    <w:p>
      <w:pPr>
        <w:adjustRightInd w:val="0"/>
        <w:snapToGrid w:val="0"/>
        <w:spacing w:line="5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u w:val="none"/>
        </w:rPr>
        <w:t>雁塔校区缴费地点：大学生活动中心一楼</w:t>
      </w:r>
    </w:p>
    <w:p>
      <w:pPr>
        <w:adjustRightInd w:val="0"/>
        <w:snapToGrid w:val="0"/>
        <w:spacing w:after="0" w:afterLines="-2147483648" w:line="500" w:lineRule="exact"/>
        <w:ind w:firstLine="640" w:firstLineChars="200"/>
        <w:rPr>
          <w:rFonts w:hint="eastAsia" w:ascii="仿宋_GB2312" w:hAnsi="仿宋" w:eastAsia="仿宋_GB2312" w:cs="仿宋"/>
          <w:color w:val="000000"/>
          <w:sz w:val="32"/>
          <w:szCs w:val="32"/>
        </w:rPr>
      </w:pPr>
      <w:r>
        <w:rPr>
          <w:rFonts w:ascii="仿宋_GB2312" w:hAnsi="仿宋" w:eastAsia="仿宋_GB2312" w:cs="仿宋"/>
          <w:color w:val="000000"/>
          <w:sz w:val="32"/>
          <w:szCs w:val="32"/>
          <w:u w:val="none"/>
        </w:rPr>
        <w:t>4.</w:t>
      </w:r>
      <w:r>
        <w:rPr>
          <w:rFonts w:hint="eastAsia" w:ascii="仿宋_GB2312" w:hAnsi="仿宋" w:eastAsia="仿宋_GB2312" w:cs="仿宋"/>
          <w:color w:val="000000"/>
          <w:sz w:val="32"/>
          <w:szCs w:val="32"/>
          <w:u w:val="none"/>
        </w:rPr>
        <w:t>无论采取何种缴费方式，收费票据由财务处统一打印后，将按照缴费时间先后顺序陆续发放到各学院，请同学到学院辅导员处领取。</w:t>
      </w:r>
      <w:bookmarkStart w:id="0" w:name="_GoBack"/>
      <w:bookmarkEnd w:id="0"/>
    </w:p>
    <w:p>
      <w:pPr>
        <w:adjustRightInd w:val="0"/>
        <w:snapToGrid w:val="0"/>
        <w:spacing w:after="156" w:afterLines="-2147483648" w:line="500" w:lineRule="exact"/>
        <w:ind w:firstLine="640" w:firstLineChars="200"/>
        <w:rPr>
          <w:rFonts w:ascii="仿宋_GB2312" w:hAnsi="仿宋" w:eastAsia="仿宋_GB2312" w:cs="仿宋"/>
          <w:b w:val="0"/>
          <w:bCs w:val="0"/>
          <w:color w:val="000000"/>
          <w:sz w:val="32"/>
          <w:szCs w:val="32"/>
        </w:rPr>
      </w:pPr>
    </w:p>
    <w:p>
      <w:pPr>
        <w:adjustRightInd w:val="0"/>
        <w:snapToGrid w:val="0"/>
        <w:spacing w:line="500" w:lineRule="exact"/>
        <w:ind w:firstLine="640" w:firstLineChars="200"/>
        <w:rPr>
          <w:rFonts w:ascii="仿宋_GB2312" w:hAnsi="仿宋" w:eastAsia="仿宋_GB2312" w:cs="仿宋"/>
          <w:b/>
          <w:color w:val="000000"/>
          <w:sz w:val="32"/>
          <w:szCs w:val="32"/>
        </w:rPr>
      </w:pPr>
      <w:r>
        <w:rPr>
          <w:rFonts w:hint="eastAsia" w:ascii="仿宋_GB2312" w:hAnsi="仿宋" w:eastAsia="仿宋_GB2312" w:cs="仿宋"/>
          <w:color w:val="000000"/>
          <w:sz w:val="32"/>
          <w:szCs w:val="32"/>
        </w:rPr>
        <w:t xml:space="preserve">                              </w:t>
      </w:r>
      <w:r>
        <w:rPr>
          <w:rFonts w:hint="eastAsia" w:ascii="仿宋_GB2312" w:hAnsi="仿宋" w:eastAsia="仿宋_GB2312" w:cs="仿宋"/>
          <w:b/>
          <w:color w:val="000000"/>
          <w:sz w:val="32"/>
          <w:szCs w:val="32"/>
        </w:rPr>
        <w:t xml:space="preserve">  </w:t>
      </w:r>
      <w:r>
        <w:rPr>
          <w:rFonts w:hint="eastAsia" w:ascii="仿宋_GB2312" w:hAnsi="仿宋" w:eastAsia="仿宋_GB2312" w:cs="仿宋"/>
          <w:b/>
          <w:color w:val="000000"/>
          <w:sz w:val="32"/>
          <w:szCs w:val="32"/>
          <w:u w:val="none"/>
        </w:rPr>
        <w:t>西安科技大学财务处</w:t>
      </w:r>
    </w:p>
    <w:p>
      <w:pPr>
        <w:adjustRightInd w:val="0"/>
        <w:snapToGrid w:val="0"/>
        <w:spacing w:line="500" w:lineRule="exact"/>
        <w:ind w:firstLine="640" w:firstLineChars="200"/>
        <w:rPr>
          <w:rFonts w:ascii="仿宋_GB2312" w:hAnsi="仿宋" w:eastAsia="仿宋_GB2312" w:cs="仿宋"/>
          <w:b/>
          <w:color w:val="000000"/>
          <w:sz w:val="32"/>
          <w:szCs w:val="32"/>
        </w:rPr>
      </w:pPr>
      <w:r>
        <w:rPr>
          <w:rFonts w:hint="eastAsia" w:ascii="仿宋_GB2312" w:hAnsi="仿宋" w:eastAsia="仿宋_GB2312" w:cs="仿宋"/>
          <w:color w:val="000000"/>
          <w:sz w:val="32"/>
          <w:szCs w:val="32"/>
        </w:rPr>
        <w:t xml:space="preserve">                               </w:t>
      </w:r>
      <w:r>
        <w:rPr>
          <w:rFonts w:hint="eastAsia" w:ascii="仿宋_GB2312" w:hAnsi="仿宋" w:eastAsia="仿宋_GB2312" w:cs="仿宋"/>
          <w:b/>
          <w:color w:val="000000"/>
          <w:sz w:val="32"/>
          <w:szCs w:val="32"/>
        </w:rPr>
        <w:t xml:space="preserve">  </w:t>
      </w:r>
      <w:r>
        <w:rPr>
          <w:rFonts w:ascii="仿宋_GB2312" w:hAnsi="仿宋" w:eastAsia="仿宋_GB2312" w:cs="仿宋"/>
          <w:b/>
          <w:color w:val="000000"/>
          <w:sz w:val="32"/>
          <w:szCs w:val="32"/>
          <w:u w:val="none"/>
        </w:rPr>
        <w:t>201</w:t>
      </w:r>
      <w:r>
        <w:rPr>
          <w:rFonts w:hint="eastAsia" w:ascii="仿宋_GB2312" w:hAnsi="仿宋" w:eastAsia="仿宋_GB2312" w:cs="仿宋"/>
          <w:b/>
          <w:color w:val="000000"/>
          <w:sz w:val="32"/>
          <w:szCs w:val="32"/>
        </w:rPr>
        <w:t>9</w:t>
      </w:r>
      <w:r>
        <w:rPr>
          <w:rFonts w:hint="eastAsia" w:ascii="仿宋_GB2312" w:hAnsi="仿宋" w:eastAsia="仿宋_GB2312" w:cs="仿宋"/>
          <w:b/>
          <w:color w:val="000000"/>
          <w:sz w:val="32"/>
          <w:szCs w:val="32"/>
          <w:u w:val="none"/>
        </w:rPr>
        <w:t>年</w:t>
      </w:r>
      <w:r>
        <w:rPr>
          <w:rFonts w:ascii="仿宋_GB2312" w:hAnsi="仿宋" w:eastAsia="仿宋_GB2312" w:cs="仿宋"/>
          <w:b/>
          <w:color w:val="000000"/>
          <w:sz w:val="32"/>
          <w:szCs w:val="32"/>
          <w:u w:val="none"/>
        </w:rPr>
        <w:t>7</w:t>
      </w:r>
      <w:r>
        <w:rPr>
          <w:rFonts w:hint="eastAsia" w:ascii="仿宋_GB2312" w:hAnsi="仿宋" w:eastAsia="仿宋_GB2312" w:cs="仿宋"/>
          <w:b/>
          <w:color w:val="000000"/>
          <w:sz w:val="32"/>
          <w:szCs w:val="32"/>
          <w:u w:val="none"/>
        </w:rPr>
        <w:t>月</w:t>
      </w:r>
      <w:r>
        <w:rPr>
          <w:rFonts w:ascii="仿宋_GB2312" w:hAnsi="仿宋" w:eastAsia="仿宋_GB2312" w:cs="仿宋"/>
          <w:b/>
          <w:color w:val="000000"/>
          <w:sz w:val="32"/>
          <w:szCs w:val="32"/>
          <w:u w:val="none"/>
        </w:rPr>
        <w:t>1</w:t>
      </w:r>
      <w:r>
        <w:rPr>
          <w:rFonts w:hint="eastAsia" w:ascii="仿宋_GB2312" w:hAnsi="仿宋" w:eastAsia="仿宋_GB2312" w:cs="仿宋"/>
          <w:b/>
          <w:color w:val="000000"/>
          <w:sz w:val="32"/>
          <w:szCs w:val="32"/>
        </w:rPr>
        <w:t>5</w:t>
      </w:r>
      <w:r>
        <w:rPr>
          <w:rFonts w:hint="eastAsia" w:ascii="仿宋_GB2312" w:hAnsi="仿宋" w:eastAsia="仿宋_GB2312" w:cs="仿宋"/>
          <w:b/>
          <w:color w:val="000000"/>
          <w:sz w:val="32"/>
          <w:szCs w:val="32"/>
          <w:u w:val="none"/>
        </w:rPr>
        <w:t>日</w:t>
      </w:r>
      <w:r>
        <w:rPr>
          <w:rFonts w:ascii="仿宋_GB2312" w:hAnsi="仿宋" w:eastAsia="仿宋_GB2312" w:cs="仿宋"/>
          <w:b/>
          <w:color w:val="000000"/>
          <w:sz w:val="32"/>
          <w:szCs w:val="32"/>
          <w:u w:val="none"/>
        </w:rPr>
        <w:t xml:space="preserve">                            </w:t>
      </w:r>
    </w:p>
    <w:sectPr>
      <w:head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1956042C"/>
    <w:rsid w:val="00011F8D"/>
    <w:rsid w:val="000226B6"/>
    <w:rsid w:val="00045C47"/>
    <w:rsid w:val="00053C9C"/>
    <w:rsid w:val="000672EF"/>
    <w:rsid w:val="000673E7"/>
    <w:rsid w:val="00083463"/>
    <w:rsid w:val="000924C2"/>
    <w:rsid w:val="000C2BC4"/>
    <w:rsid w:val="000F0D74"/>
    <w:rsid w:val="000F4929"/>
    <w:rsid w:val="00103A71"/>
    <w:rsid w:val="00107BD6"/>
    <w:rsid w:val="00126196"/>
    <w:rsid w:val="00143BC9"/>
    <w:rsid w:val="00144603"/>
    <w:rsid w:val="00170588"/>
    <w:rsid w:val="00171C20"/>
    <w:rsid w:val="001D2CED"/>
    <w:rsid w:val="001E4A09"/>
    <w:rsid w:val="00220649"/>
    <w:rsid w:val="002273C5"/>
    <w:rsid w:val="00230A74"/>
    <w:rsid w:val="002514E1"/>
    <w:rsid w:val="00253711"/>
    <w:rsid w:val="002C176B"/>
    <w:rsid w:val="002D5B28"/>
    <w:rsid w:val="00323678"/>
    <w:rsid w:val="003252AF"/>
    <w:rsid w:val="00326730"/>
    <w:rsid w:val="003453D9"/>
    <w:rsid w:val="003463D8"/>
    <w:rsid w:val="00352DCD"/>
    <w:rsid w:val="00364036"/>
    <w:rsid w:val="00396EF8"/>
    <w:rsid w:val="003B302F"/>
    <w:rsid w:val="003C2FAA"/>
    <w:rsid w:val="003C48BA"/>
    <w:rsid w:val="003C6A4E"/>
    <w:rsid w:val="003D65F1"/>
    <w:rsid w:val="003F63C4"/>
    <w:rsid w:val="004603A8"/>
    <w:rsid w:val="004816DA"/>
    <w:rsid w:val="00486DC8"/>
    <w:rsid w:val="00494730"/>
    <w:rsid w:val="00494894"/>
    <w:rsid w:val="004A30C8"/>
    <w:rsid w:val="004F3A5B"/>
    <w:rsid w:val="004F7FBB"/>
    <w:rsid w:val="00505896"/>
    <w:rsid w:val="00522660"/>
    <w:rsid w:val="00567D3B"/>
    <w:rsid w:val="005A5946"/>
    <w:rsid w:val="005F1D41"/>
    <w:rsid w:val="00602519"/>
    <w:rsid w:val="006045F7"/>
    <w:rsid w:val="00635A7C"/>
    <w:rsid w:val="00640962"/>
    <w:rsid w:val="00644067"/>
    <w:rsid w:val="00646964"/>
    <w:rsid w:val="006A15CB"/>
    <w:rsid w:val="006B19F6"/>
    <w:rsid w:val="006B2F29"/>
    <w:rsid w:val="006C5C2E"/>
    <w:rsid w:val="007025B9"/>
    <w:rsid w:val="00714FB7"/>
    <w:rsid w:val="0071607F"/>
    <w:rsid w:val="007303C1"/>
    <w:rsid w:val="00741A70"/>
    <w:rsid w:val="007939B3"/>
    <w:rsid w:val="007D4938"/>
    <w:rsid w:val="007E45C4"/>
    <w:rsid w:val="007E50FD"/>
    <w:rsid w:val="007F184D"/>
    <w:rsid w:val="00812B47"/>
    <w:rsid w:val="00836883"/>
    <w:rsid w:val="00842357"/>
    <w:rsid w:val="00846C2D"/>
    <w:rsid w:val="008557CC"/>
    <w:rsid w:val="00856FFB"/>
    <w:rsid w:val="00864D92"/>
    <w:rsid w:val="00876B47"/>
    <w:rsid w:val="00896495"/>
    <w:rsid w:val="008A21C0"/>
    <w:rsid w:val="008A5D2A"/>
    <w:rsid w:val="008B5D3E"/>
    <w:rsid w:val="00911EB5"/>
    <w:rsid w:val="00922BE5"/>
    <w:rsid w:val="00924160"/>
    <w:rsid w:val="009542CD"/>
    <w:rsid w:val="009C0773"/>
    <w:rsid w:val="009F44A4"/>
    <w:rsid w:val="00A152B5"/>
    <w:rsid w:val="00A17F06"/>
    <w:rsid w:val="00A40BCA"/>
    <w:rsid w:val="00A41E99"/>
    <w:rsid w:val="00A455E9"/>
    <w:rsid w:val="00A60C6D"/>
    <w:rsid w:val="00A744C5"/>
    <w:rsid w:val="00A90959"/>
    <w:rsid w:val="00AA6DC7"/>
    <w:rsid w:val="00AA71A6"/>
    <w:rsid w:val="00AB4BDD"/>
    <w:rsid w:val="00AD5B1F"/>
    <w:rsid w:val="00AF3481"/>
    <w:rsid w:val="00AF43CD"/>
    <w:rsid w:val="00B23288"/>
    <w:rsid w:val="00B36C87"/>
    <w:rsid w:val="00B446A7"/>
    <w:rsid w:val="00B675FC"/>
    <w:rsid w:val="00B91F59"/>
    <w:rsid w:val="00BA0FF1"/>
    <w:rsid w:val="00BA5D9C"/>
    <w:rsid w:val="00BA68A7"/>
    <w:rsid w:val="00BC2000"/>
    <w:rsid w:val="00BD188C"/>
    <w:rsid w:val="00BE52A8"/>
    <w:rsid w:val="00BF24DE"/>
    <w:rsid w:val="00C11405"/>
    <w:rsid w:val="00C137EB"/>
    <w:rsid w:val="00C376A2"/>
    <w:rsid w:val="00C50F12"/>
    <w:rsid w:val="00C7175A"/>
    <w:rsid w:val="00C9641B"/>
    <w:rsid w:val="00CC4289"/>
    <w:rsid w:val="00CD5C49"/>
    <w:rsid w:val="00CD7C75"/>
    <w:rsid w:val="00CF2EAA"/>
    <w:rsid w:val="00D07FB0"/>
    <w:rsid w:val="00D15C97"/>
    <w:rsid w:val="00D30CBF"/>
    <w:rsid w:val="00D92C2B"/>
    <w:rsid w:val="00DA1444"/>
    <w:rsid w:val="00DA7E0D"/>
    <w:rsid w:val="00DB45E7"/>
    <w:rsid w:val="00DE0CC8"/>
    <w:rsid w:val="00E92B38"/>
    <w:rsid w:val="00EC3899"/>
    <w:rsid w:val="00EE7381"/>
    <w:rsid w:val="00EF6B48"/>
    <w:rsid w:val="00F24CF7"/>
    <w:rsid w:val="00FB02E4"/>
    <w:rsid w:val="00FC0860"/>
    <w:rsid w:val="00FD6323"/>
    <w:rsid w:val="00FD6E02"/>
    <w:rsid w:val="1956042C"/>
    <w:rsid w:val="38417D4C"/>
    <w:rsid w:val="3AB64326"/>
    <w:rsid w:val="3B226D33"/>
    <w:rsid w:val="559525C6"/>
    <w:rsid w:val="67E35B36"/>
    <w:rsid w:val="683F483E"/>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000FF"/>
      <w:u w:val="single"/>
    </w:rPr>
  </w:style>
  <w:style w:type="character" w:customStyle="1" w:styleId="8">
    <w:name w:val="页眉 Char"/>
    <w:basedOn w:val="6"/>
    <w:link w:val="4"/>
    <w:semiHidden/>
    <w:locked/>
    <w:uiPriority w:val="99"/>
    <w:rPr>
      <w:sz w:val="18"/>
      <w:szCs w:val="18"/>
    </w:rPr>
  </w:style>
  <w:style w:type="character" w:customStyle="1" w:styleId="9">
    <w:name w:val="页脚 Char"/>
    <w:basedOn w:val="6"/>
    <w:link w:val="3"/>
    <w:semiHidden/>
    <w:locked/>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222</Words>
  <Characters>1271</Characters>
  <Lines>10</Lines>
  <Paragraphs>2</Paragraphs>
  <TotalTime>145</TotalTime>
  <ScaleCrop>false</ScaleCrop>
  <LinksUpToDate>false</LinksUpToDate>
  <CharactersWithSpaces>1491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2019-07-14T09:22:00Z</dcterms:created>
  <dc:creator>许佳</dc:creator>
  <cp:lastModifiedBy>FKF</cp:lastModifiedBy>
  <dcterms:modified xsi:type="dcterms:W3CDTF">2019-07-15T10:55:38Z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